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60AD" w14:textId="77777777" w:rsidR="00B57134" w:rsidRDefault="00000000">
      <w:pPr>
        <w:pStyle w:val="1"/>
        <w:jc w:val="center"/>
      </w:pPr>
      <w:r>
        <w:rPr>
          <w:rFonts w:hint="eastAsia"/>
        </w:rPr>
        <w:t>桥梁设计大赛比赛规则</w:t>
      </w:r>
    </w:p>
    <w:p w14:paraId="0AE990D0" w14:textId="77777777" w:rsidR="00B57134" w:rsidRDefault="00000000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1.制作材料</w:t>
      </w:r>
    </w:p>
    <w:p w14:paraId="3D65255F" w14:textId="77777777" w:rsidR="00B57134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作品制作材料要求应使用活动提供的量尺、竹皮、胶水小刀等，要求制作的桥梁不适用活动提供以外的物品，如果发现取消比赛资格。</w:t>
      </w:r>
    </w:p>
    <w:p w14:paraId="6C5794FC" w14:textId="77777777" w:rsidR="00B57134" w:rsidRDefault="00000000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2.桥梁模型尺寸要求</w:t>
      </w:r>
    </w:p>
    <w:p w14:paraId="76FB81D4" w14:textId="1E2D086F" w:rsidR="00B57134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桥梁模型长度为 800±3mm，桥梁模型的外轮廓横向宽度及桥面宽度为 180±3mm，高度 250±3mm，桥洞长度不小于 500mm、桥洞高度不小于 150mm，全部桥梁模型应在虚线内，桥面应为水平面。（如图）（</w:t>
      </w:r>
      <w:r w:rsidR="00AF5C1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位移检测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反光片不作</w:t>
      </w:r>
      <w:r w:rsidR="00AF5C1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具体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要求）</w:t>
      </w:r>
    </w:p>
    <w:p w14:paraId="29B08CA4" w14:textId="77777777" w:rsidR="00B57134" w:rsidRDefault="00000000">
      <w:pPr>
        <w:widowControl/>
        <w:jc w:val="left"/>
      </w:pPr>
      <w:r>
        <w:rPr>
          <w:noProof/>
        </w:rPr>
        <w:drawing>
          <wp:inline distT="0" distB="0" distL="114300" distR="114300" wp14:anchorId="138903D3" wp14:editId="0A646A68">
            <wp:extent cx="4540250" cy="3490595"/>
            <wp:effectExtent l="0" t="0" r="1270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03555" w14:textId="77777777" w:rsidR="00B57134" w:rsidRDefault="00B57134">
      <w:pPr>
        <w:widowControl/>
        <w:jc w:val="left"/>
      </w:pPr>
    </w:p>
    <w:p w14:paraId="09DB0235" w14:textId="77777777" w:rsidR="00B57134" w:rsidRDefault="00000000">
      <w:pPr>
        <w:widowControl/>
        <w:jc w:val="left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 xml:space="preserve">3.桥梁模型材料要求 </w:t>
      </w:r>
    </w:p>
    <w:p w14:paraId="31F05657" w14:textId="77777777" w:rsidR="00B57134" w:rsidRDefault="00000000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要求桥梁模型材料必须采用本色侧压双层复压竹皮（单张竹皮厚 </w:t>
      </w:r>
    </w:p>
    <w:p w14:paraId="6C2D0C16" w14:textId="27587172" w:rsidR="00B57134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lastRenderedPageBreak/>
        <w:t>度不大于0.5</w:t>
      </w:r>
      <w:r w:rsidR="00C264C4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mm，其力学性能参考值：弹性模量1.0×10</w:t>
      </w:r>
      <w:r w:rsidR="00C264C4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MPa，抗拉强度60</w:t>
      </w:r>
      <w:r w:rsidR="00C264C4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MPa）、502胶水（制作构件用）。不允许采用颜料对模型作美术装饰，不得使用非组委会指定的其它任何材料，否则取消其参赛资格或比赛成绩。根据决赛题目利用现场提供的材料完成其它构件的设计和制作。桥梁的结构、尺寸、材料等不满足上述要求的参赛队不能参加后续的比赛。</w:t>
      </w:r>
    </w:p>
    <w:p w14:paraId="1735A8F2" w14:textId="77777777" w:rsidR="00B57134" w:rsidRDefault="00000000">
      <w:pPr>
        <w:widowControl/>
        <w:jc w:val="left"/>
      </w:pP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  <w:t>桥梁的加载装置</w:t>
      </w:r>
    </w:p>
    <w:p w14:paraId="009F169F" w14:textId="38A94231" w:rsidR="00B57134" w:rsidRDefault="00000000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桥梁加载装置示意图如图所示（以实际现场装置为准），安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装模型时，除与加载装置的支座、专用车道、两端下压板（长250</w:t>
      </w:r>
      <w:r w:rsidR="00C264C4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mm，宽180</w:t>
      </w:r>
      <w:r w:rsidR="00C264C4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mm，厚2</w:t>
      </w:r>
      <w:r w:rsidR="00C264C4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mm，由赛场统一提供）接触外，模型加载前不能与加载装置的其它部位接触。</w:t>
      </w:r>
    </w:p>
    <w:p w14:paraId="723388E8" w14:textId="77777777" w:rsidR="00B57134" w:rsidRDefault="00000000">
      <w:pPr>
        <w:widowControl/>
        <w:jc w:val="left"/>
      </w:pPr>
      <w:r>
        <w:rPr>
          <w:noProof/>
        </w:rPr>
        <w:drawing>
          <wp:inline distT="0" distB="0" distL="114300" distR="114300" wp14:anchorId="4952C676" wp14:editId="07947CEE">
            <wp:extent cx="4460875" cy="2834005"/>
            <wp:effectExtent l="0" t="0" r="1587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207F" w14:textId="77777777" w:rsidR="00B57134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桥面铺设专用的车道如图所示，通过将多块单元板粘贴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在编织布上构成。单元板的尺寸为 180mm×100mm，由木板、松木条组成，单元板的结构和尺寸如图 2-8b 所示（车道由赛场统一提供，重量约 750 克），车道最多允许一端与加载装置固定。</w:t>
      </w:r>
    </w:p>
    <w:p w14:paraId="3EA38306" w14:textId="77777777" w:rsidR="00B57134" w:rsidRDefault="00000000">
      <w:pPr>
        <w:widowControl/>
        <w:jc w:val="left"/>
      </w:pPr>
      <w:r>
        <w:rPr>
          <w:noProof/>
        </w:rPr>
        <w:drawing>
          <wp:inline distT="0" distB="0" distL="114300" distR="114300" wp14:anchorId="668964B1" wp14:editId="3FE8B6EA">
            <wp:extent cx="5272405" cy="140970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663AF" w14:textId="77777777" w:rsidR="00B57134" w:rsidRDefault="00000000">
      <w:pPr>
        <w:widowControl/>
        <w:jc w:val="left"/>
      </w:pPr>
      <w:r>
        <w:rPr>
          <w:noProof/>
        </w:rPr>
        <w:drawing>
          <wp:inline distT="0" distB="0" distL="114300" distR="114300" wp14:anchorId="5DBDF5F7" wp14:editId="7F1507CF">
            <wp:extent cx="4770120" cy="280402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8393" cy="280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F6A2" w14:textId="77777777" w:rsidR="00B57134" w:rsidRDefault="00000000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加载用的小车由赛场统一提供，由不锈钢制成。小车整体自重3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±0.1公斤，具体尺寸所示。</w:t>
      </w:r>
      <w:r>
        <w:rPr>
          <w:noProof/>
        </w:rPr>
        <w:drawing>
          <wp:inline distT="0" distB="0" distL="114300" distR="114300" wp14:anchorId="062877CF" wp14:editId="722CECDA">
            <wp:extent cx="5021580" cy="3461489"/>
            <wp:effectExtent l="0" t="0" r="762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5789" cy="346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.评分规则</w:t>
      </w:r>
    </w:p>
    <w:p w14:paraId="54247852" w14:textId="03EDACCC" w:rsidR="00B57134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1.载重同样按照预赛的方法,在桥正中加载,初次加载为1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0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kg,则按照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kg/次加载,依次类推，</w:t>
      </w:r>
      <w:r w:rsidR="00C264C4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直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到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桥梁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失效(出现断裂、不能再承受载荷)或者</w:t>
      </w:r>
      <w:r w:rsidR="00C264C4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超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过</w:t>
      </w:r>
      <w:proofErr w:type="gramStart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封顶值为止</w:t>
      </w:r>
      <w:proofErr w:type="gramEnd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,计算所加载的量。封顶载重量为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40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kg。每次加载时裁判在所有人离开桥梁模型后开始计时，五秒钟内模型</w:t>
      </w:r>
      <w:proofErr w:type="gramStart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不</w:t>
      </w:r>
      <w:proofErr w:type="gramEnd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失效即加载成功，随后进行下次加载。</w:t>
      </w:r>
    </w:p>
    <w:p w14:paraId="1628C8F8" w14:textId="77777777" w:rsidR="00B57134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2、当出现失效时，取前一次加载重其最大承载重量;如不能通过决赛初始载荷的，取初赛时的初始值10kg为其最大载重星。</w:t>
      </w:r>
    </w:p>
    <w:p w14:paraId="35B28A24" w14:textId="49FAD959" w:rsidR="00B57134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3、模型的重量按照决赛参赛作品模型平均重量为基准值,超重的桥梁将按照不同等级在所承载重量中扣去</w:t>
      </w:r>
      <w:r w:rsidR="006F1714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一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定的重量。</w:t>
      </w:r>
    </w:p>
    <w:p w14:paraId="1D6A5BD3" w14:textId="77777777" w:rsidR="00B57134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比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赛现场测试桥承载重量时,</w:t>
      </w:r>
      <w:proofErr w:type="gramStart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各队员</w:t>
      </w:r>
      <w:proofErr w:type="gramEnd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不得接触桥身。</w:t>
      </w:r>
    </w:p>
    <w:p w14:paraId="145171D7" w14:textId="77777777" w:rsidR="00B57134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.比赛结束后，组委会将随机抽查</w:t>
      </w:r>
      <w:proofErr w:type="gramStart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各队伍</w:t>
      </w:r>
      <w:proofErr w:type="gramEnd"/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的作品，如发现作弊现象,将取消所获荣誉。</w:t>
      </w:r>
    </w:p>
    <w:sectPr w:rsidR="00B5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9769" w14:textId="77777777" w:rsidR="00E376F9" w:rsidRDefault="00E376F9" w:rsidP="00AF5C19">
      <w:r>
        <w:separator/>
      </w:r>
    </w:p>
  </w:endnote>
  <w:endnote w:type="continuationSeparator" w:id="0">
    <w:p w14:paraId="4DD718CE" w14:textId="77777777" w:rsidR="00E376F9" w:rsidRDefault="00E376F9" w:rsidP="00A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6AE9" w14:textId="77777777" w:rsidR="00E376F9" w:rsidRDefault="00E376F9" w:rsidP="00AF5C19">
      <w:r>
        <w:separator/>
      </w:r>
    </w:p>
  </w:footnote>
  <w:footnote w:type="continuationSeparator" w:id="0">
    <w:p w14:paraId="572CE94C" w14:textId="77777777" w:rsidR="00E376F9" w:rsidRDefault="00E376F9" w:rsidP="00AF5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WE0OWY1OGI5YzBhMDJiNDM5ZmQ0OGQwNDA4ZWQifQ=="/>
  </w:docVars>
  <w:rsids>
    <w:rsidRoot w:val="00D620D0"/>
    <w:rsid w:val="006F1714"/>
    <w:rsid w:val="008A2B06"/>
    <w:rsid w:val="009911A5"/>
    <w:rsid w:val="00AF5C19"/>
    <w:rsid w:val="00B57134"/>
    <w:rsid w:val="00C264C4"/>
    <w:rsid w:val="00D620D0"/>
    <w:rsid w:val="00E376F9"/>
    <w:rsid w:val="0CB729F6"/>
    <w:rsid w:val="14B309D0"/>
    <w:rsid w:val="2ACA1641"/>
    <w:rsid w:val="2D7C3299"/>
    <w:rsid w:val="30E16A06"/>
    <w:rsid w:val="457E513E"/>
    <w:rsid w:val="4A8E50B1"/>
    <w:rsid w:val="51E24880"/>
    <w:rsid w:val="57365652"/>
    <w:rsid w:val="59D566EE"/>
    <w:rsid w:val="66AA3EF7"/>
    <w:rsid w:val="69E06F59"/>
    <w:rsid w:val="755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8877C"/>
  <w15:docId w15:val="{7678165F-C325-4E9A-B7D6-5A6E4A8E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5C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5C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F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5C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李佳成</dc:creator>
  <cp:lastModifiedBy>yp</cp:lastModifiedBy>
  <cp:revision>5</cp:revision>
  <dcterms:created xsi:type="dcterms:W3CDTF">2022-10-12T10:55:00Z</dcterms:created>
  <dcterms:modified xsi:type="dcterms:W3CDTF">2023-10-26T16:37:00Z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6D784C5268F04AE48D263D5EBE42DD7A</vt:lpwstr>
  </property>
</Properties>
</file>